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A5" w:rsidRDefault="006043B2" w:rsidP="006043B2">
      <w:r>
        <w:rPr>
          <w:noProof/>
          <w:lang w:val="en-ZA" w:eastAsia="en-ZA"/>
        </w:rPr>
        <w:drawing>
          <wp:inline distT="0" distB="0" distL="0" distR="0">
            <wp:extent cx="2762250" cy="2838450"/>
            <wp:effectExtent l="0" t="0" r="0" b="0"/>
            <wp:docPr id="1" name="Picture 1" descr="C:\Users\alvdmerwe\Desktop\HIV and AIDS 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dmerwe\Desktop\HIV and AIDS DIR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2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Dr Rosemary Chimbala-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Kalenga</w:t>
      </w:r>
      <w:r w:rsidR="006030A5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(Ph.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</w:t>
      </w:r>
      <w:r w:rsidR="006030A5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D)</w:t>
      </w:r>
    </w:p>
    <w:p w:rsidR="006030A5" w:rsidRPr="00780F78" w:rsidRDefault="006030A5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Director: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HIV and AIDS Research Unit</w:t>
      </w:r>
    </w:p>
    <w:tbl>
      <w:tblPr>
        <w:tblW w:w="5167" w:type="pct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955"/>
      </w:tblGrid>
      <w:tr w:rsidR="00532C9E" w:rsidRPr="00780F78" w:rsidTr="006043B2">
        <w:tc>
          <w:tcPr>
            <w:tcW w:w="47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B2" w:rsidRPr="00780F78" w:rsidRDefault="006043B2">
            <w:pPr>
              <w:pStyle w:val="NormalWeb"/>
              <w:spacing w:before="0" w:after="0"/>
              <w:rPr>
                <w:rFonts w:ascii="Arial Narrow" w:hAnsi="Arial Narrow"/>
                <w:i/>
                <w:i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9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3B2" w:rsidRPr="00780F78" w:rsidRDefault="006043B2">
            <w:pPr>
              <w:pStyle w:val="NormalWeb"/>
              <w:spacing w:before="0" w:after="0"/>
              <w:jc w:val="both"/>
              <w:rPr>
                <w:rFonts w:ascii="Arial Narrow" w:hAnsi="Arial Narrow"/>
                <w:color w:val="548DD4" w:themeColor="text2" w:themeTint="99"/>
                <w:sz w:val="28"/>
                <w:szCs w:val="28"/>
              </w:rPr>
            </w:pPr>
          </w:p>
        </w:tc>
      </w:tr>
    </w:tbl>
    <w:p w:rsidR="008E2FFF" w:rsidRPr="00780F78" w:rsidRDefault="006030A5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Qualifications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: 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Dip (Teaching) (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Kwame Nkrumah/Zambia), ACE-Mathematics (Potchefstroom University)</w:t>
      </w:r>
      <w:r w:rsidR="00780F78">
        <w:rPr>
          <w:rFonts w:ascii="Arial Narrow" w:hAnsi="Arial Narrow" w:cs="Arial"/>
          <w:color w:val="548DD4" w:themeColor="text2" w:themeTint="99"/>
          <w:sz w:val="28"/>
          <w:szCs w:val="28"/>
        </w:rPr>
        <w:t>, Hon.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</w:t>
      </w:r>
      <w:r w:rsid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B. 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Ed (Teaching &amp; Learning) (</w:t>
      </w:r>
      <w:r w:rsidR="00780F78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Potchefstroom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University</w:t>
      </w:r>
      <w:r w:rsidR="00532C9E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- Van der Bijl Campus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), M. Ed (Ed.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Psych)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(</w:t>
      </w:r>
      <w:r w:rsidR="00780F78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Potchefstroom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University</w:t>
      </w:r>
      <w:r w:rsidR="00532C9E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- Van der Bijl Campus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), Ph.</w:t>
      </w:r>
      <w:r w:rsidR="00532C9E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D (Ed.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M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ana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g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emen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t) (NWU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-Van der Bijl Campus</w:t>
      </w:r>
      <w:r w:rsidR="006043B2"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>)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Location: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Summerstrand South Campus, 7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  <w:vertAlign w:val="superscript"/>
        </w:rPr>
        <w:t>th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Building, Room 0117.</w:t>
      </w:r>
    </w:p>
    <w:p w:rsidR="00532C9E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Contact: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041 504 2344</w:t>
      </w:r>
    </w:p>
    <w:p w:rsidR="006E7D82" w:rsidRPr="006E7D82" w:rsidRDefault="006E7D82" w:rsidP="006043B2">
      <w:pPr>
        <w:rPr>
          <w:rFonts w:ascii="Arial Narrow" w:hAnsi="Arial Narrow" w:cs="Arial"/>
          <w:color w:val="0070C0"/>
          <w:sz w:val="28"/>
          <w:szCs w:val="28"/>
        </w:rPr>
      </w:pPr>
      <w:r w:rsidRPr="006E7D82">
        <w:rPr>
          <w:rFonts w:ascii="Arial Narrow" w:hAnsi="Arial Narrow" w:cs="Arial"/>
          <w:b/>
          <w:color w:val="0070C0"/>
          <w:sz w:val="28"/>
          <w:szCs w:val="28"/>
        </w:rPr>
        <w:t xml:space="preserve">Appointment contact: </w:t>
      </w:r>
      <w:r>
        <w:rPr>
          <w:rFonts w:ascii="Arial Narrow" w:hAnsi="Arial Narrow" w:cs="Arial"/>
          <w:color w:val="0070C0"/>
          <w:sz w:val="28"/>
          <w:szCs w:val="28"/>
        </w:rPr>
        <w:t>041 504 2876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Fax: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0866175890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Operation days: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Monday-Friday</w:t>
      </w:r>
    </w:p>
    <w:p w:rsidR="00532C9E" w:rsidRPr="00780F78" w:rsidRDefault="00532C9E" w:rsidP="006043B2">
      <w:pPr>
        <w:rPr>
          <w:rFonts w:ascii="Arial Narrow" w:hAnsi="Arial Narrow" w:cs="Arial"/>
          <w:color w:val="548DD4" w:themeColor="text2" w:themeTint="99"/>
          <w:sz w:val="28"/>
          <w:szCs w:val="28"/>
        </w:rPr>
      </w:pPr>
      <w:r w:rsidRPr="00780F78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Operation time:</w:t>
      </w:r>
      <w:r w:rsidRPr="00780F78">
        <w:rPr>
          <w:rFonts w:ascii="Arial Narrow" w:hAnsi="Arial Narrow" w:cs="Arial"/>
          <w:color w:val="548DD4" w:themeColor="text2" w:themeTint="99"/>
          <w:sz w:val="28"/>
          <w:szCs w:val="28"/>
        </w:rPr>
        <w:t xml:space="preserve"> 08h00-16h30</w:t>
      </w:r>
    </w:p>
    <w:p w:rsidR="00532C9E" w:rsidRPr="00122C0D" w:rsidRDefault="006E7D82" w:rsidP="006043B2">
      <w:pPr>
        <w:rPr>
          <w:rFonts w:ascii="Harrington" w:hAnsi="Harrington" w:cs="Arial"/>
          <w:b/>
          <w:color w:val="548DD4" w:themeColor="text2" w:themeTint="99"/>
          <w:sz w:val="24"/>
          <w:szCs w:val="24"/>
        </w:rPr>
      </w:pPr>
      <w:r w:rsidRPr="00122C0D">
        <w:rPr>
          <w:rFonts w:ascii="Harrington" w:hAnsi="Harrington" w:cs="Arial"/>
          <w:b/>
          <w:color w:val="548DD4" w:themeColor="text2" w:themeTint="99"/>
          <w:sz w:val="24"/>
          <w:szCs w:val="24"/>
        </w:rPr>
        <w:t>E-mail Address: rkalenga@nmmu.ac.za</w:t>
      </w:r>
      <w:bookmarkStart w:id="0" w:name="_GoBack"/>
      <w:bookmarkEnd w:id="0"/>
    </w:p>
    <w:p w:rsidR="00532C9E" w:rsidRPr="006043B2" w:rsidRDefault="00532C9E" w:rsidP="006043B2">
      <w:r>
        <w:t xml:space="preserve">         </w:t>
      </w:r>
    </w:p>
    <w:sectPr w:rsidR="00532C9E" w:rsidRPr="0060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AB"/>
    <w:rsid w:val="00122C0D"/>
    <w:rsid w:val="00532C9E"/>
    <w:rsid w:val="006030A5"/>
    <w:rsid w:val="006043B2"/>
    <w:rsid w:val="006E7D82"/>
    <w:rsid w:val="00780F78"/>
    <w:rsid w:val="007858FB"/>
    <w:rsid w:val="00D47914"/>
    <w:rsid w:val="00E231AB"/>
    <w:rsid w:val="00F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43B2"/>
    <w:pPr>
      <w:spacing w:before="100" w:after="100" w:line="240" w:lineRule="auto"/>
    </w:pPr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43B2"/>
    <w:pPr>
      <w:spacing w:before="100" w:after="100" w:line="240" w:lineRule="auto"/>
    </w:pPr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Merwe, Anri (Ms) (Summestrand South Campus)</dc:creator>
  <cp:lastModifiedBy>Kalenga, Rosemary</cp:lastModifiedBy>
  <cp:revision>5</cp:revision>
  <dcterms:created xsi:type="dcterms:W3CDTF">2015-10-02T06:15:00Z</dcterms:created>
  <dcterms:modified xsi:type="dcterms:W3CDTF">2015-10-07T08:16:00Z</dcterms:modified>
</cp:coreProperties>
</file>